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FF1D1" w14:textId="77777777" w:rsidR="00BD35F4" w:rsidRDefault="007A1D74">
      <w:pPr>
        <w:rPr>
          <w:rFonts w:asciiTheme="majorHAnsi" w:hAnsiTheme="majorHAnsi"/>
        </w:rPr>
      </w:pPr>
      <w:r>
        <w:rPr>
          <w:rFonts w:asciiTheme="majorHAnsi" w:hAnsiTheme="majorHAnsi"/>
        </w:rPr>
        <w:t>Primary Source 1</w:t>
      </w:r>
    </w:p>
    <w:p w14:paraId="6DCC8D61" w14:textId="77777777" w:rsidR="007A1D74" w:rsidRDefault="007A1D74">
      <w:pPr>
        <w:rPr>
          <w:rFonts w:asciiTheme="majorHAnsi" w:hAnsiTheme="majorHAnsi"/>
        </w:rPr>
      </w:pPr>
    </w:p>
    <w:p w14:paraId="5B58B3C1" w14:textId="77777777" w:rsidR="007A1D74" w:rsidRPr="0004691C" w:rsidRDefault="007A1D74" w:rsidP="0004691C">
      <w:pPr>
        <w:jc w:val="center"/>
        <w:rPr>
          <w:rFonts w:asciiTheme="majorHAnsi" w:hAnsiTheme="majorHAnsi"/>
          <w:b/>
        </w:rPr>
      </w:pPr>
      <w:r w:rsidRPr="0004691C">
        <w:rPr>
          <w:rFonts w:asciiTheme="majorHAnsi" w:hAnsiTheme="majorHAnsi"/>
          <w:b/>
        </w:rPr>
        <w:t xml:space="preserve">from </w:t>
      </w:r>
      <w:r w:rsidRPr="0004691C">
        <w:rPr>
          <w:rFonts w:asciiTheme="majorHAnsi" w:hAnsiTheme="majorHAnsi"/>
          <w:b/>
          <w:i/>
        </w:rPr>
        <w:t>How the Other Half Lives</w:t>
      </w:r>
      <w:r w:rsidRPr="0004691C">
        <w:rPr>
          <w:rFonts w:asciiTheme="majorHAnsi" w:hAnsiTheme="majorHAnsi"/>
          <w:b/>
        </w:rPr>
        <w:t xml:space="preserve"> by Jacob Riis (1890)</w:t>
      </w:r>
    </w:p>
    <w:p w14:paraId="74F4D424" w14:textId="77777777" w:rsidR="007A1D74" w:rsidRP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t>Be a lit</w:t>
      </w:r>
      <w:r w:rsidRPr="007A1D74">
        <w:rPr>
          <w:rFonts w:asciiTheme="majorHAnsi" w:hAnsiTheme="majorHAnsi"/>
          <w:color w:val="000000"/>
          <w:sz w:val="24"/>
          <w:szCs w:val="24"/>
        </w:rPr>
        <w:t>tle careful, please! The hall is dark and you might stumble over the children pitching pennies back there. Not that it would hurt them; kicks and cuffs are their daily diet. They have little else. Here where the hall turns and dives into utter darkness is a step, and another, another. A flight of stairs. You can feel your way, if you cannot see it. Close? Yes! What would you have? All the fresh air that ever enters these stairs comes from the hall-door that is forever slamming, and from the windows of dark bedrooms that in turn receive from the stairs their sole supply of the elements God meant to be free, but man deals out with such niggardly hand. That was a woman filling her pail by the hydrant you just bumped against. The sinks are in the hallway, that all the tenants may have access--and all be poisoned alike by their summer stenches. Hear the pump squeak! It is the lullaby of tenement-house babes. In summer, when a thousand thirsty throats pant for a cooling drink in this block, it is worked in vain. But the saloon, whose open door you passed in the hall, is always there. The smell of it has followed you up. Here is a door. Listen! That short hacking cough, that tiny, helpless wail--what do they mean? They mean that the soiled bow of white you saw on the door downstairs will have another story to tell--Oh! a sadly familiar story--before the day is at an end. The child is dying with measles. With half a chance it might have lived; but it had none. That dark bedroom killed it.</w:t>
      </w:r>
    </w:p>
    <w:p w14:paraId="6F7B71E5" w14:textId="77777777" w:rsidR="007A1D74" w:rsidRDefault="007A1D74" w:rsidP="007A1D74">
      <w:pPr>
        <w:pStyle w:val="NormalWeb"/>
        <w:shd w:val="clear" w:color="auto" w:fill="FFFFFF"/>
        <w:rPr>
          <w:rFonts w:asciiTheme="majorHAnsi" w:hAnsiTheme="majorHAnsi"/>
          <w:color w:val="000000"/>
          <w:sz w:val="24"/>
          <w:szCs w:val="24"/>
        </w:rPr>
      </w:pPr>
      <w:r w:rsidRPr="007A1D74">
        <w:rPr>
          <w:rFonts w:asciiTheme="majorHAnsi" w:hAnsiTheme="majorHAnsi"/>
          <w:color w:val="000000"/>
          <w:sz w:val="24"/>
          <w:szCs w:val="24"/>
        </w:rPr>
        <w:t xml:space="preserve">Come over here. Step carefully over this baby--it is a baby, spite of its rags and dirt--under these iron bridges called fire-escapes, but loaded down, despite the incessant watchfulness of the firemen, with broken household goods, with wash-tubs and barrels, over which no man could climb from a fire. This gap between dingy brick-walls is the yard. That strip of smoke-colored sky up there is the heaven of these people. Do you wonder the name does not attract them to the churches? That baby's parents live in the rear tenement here. She is at least as clean as the steps we are now climbing. There are plenty of houses with half a hundred such in. The tenement is much like the one in front we just left, only fouler, closer, darker--we will not say more cheerless. The word is a mockery. A hundred thousand people lived in rear tenements in New York last year. Here is a room neater than the rest. The woman, a stout matron with hard lines of care in her face, is at the wash-tub. "I try to keep the </w:t>
      </w:r>
      <w:proofErr w:type="spellStart"/>
      <w:r w:rsidRPr="007A1D74">
        <w:rPr>
          <w:rFonts w:asciiTheme="majorHAnsi" w:hAnsiTheme="majorHAnsi"/>
          <w:color w:val="000000"/>
          <w:sz w:val="24"/>
          <w:szCs w:val="24"/>
        </w:rPr>
        <w:t>childer</w:t>
      </w:r>
      <w:proofErr w:type="spellEnd"/>
      <w:r w:rsidRPr="007A1D74">
        <w:rPr>
          <w:rFonts w:asciiTheme="majorHAnsi" w:hAnsiTheme="majorHAnsi"/>
          <w:color w:val="000000"/>
          <w:sz w:val="24"/>
          <w:szCs w:val="24"/>
        </w:rPr>
        <w:t xml:space="preserve"> clean," she says, apologetically, but with a hopeless glance around. The spice of hot soapsuds is added to the air already tainted with the smell of boiling cabbage, of rags and uncleanliness all about. It makes an overpowering compound. It is Thursday, but patched linen is hung upon the pulley-line from the window. There is no Monday cleaning in the tenements. It is wash-day all the week round, for a change of clothing is scarce among the poor. They are poverty's honest badge, these perennial lines of rags hung out to dry, those that are not the washerwoman's professional shingle. The true line to be drawn between pauperism and honest poverty is the clothes-line. With it begins the effort to be clean that is the first and the best evidence of a desire to be honest.</w:t>
      </w:r>
    </w:p>
    <w:p w14:paraId="6DCD521A" w14:textId="77777777" w:rsid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lastRenderedPageBreak/>
        <w:t>Primary Source 2</w:t>
      </w:r>
    </w:p>
    <w:p w14:paraId="78D3AFA5" w14:textId="77777777" w:rsidR="007A1D74" w:rsidRPr="007A1D74" w:rsidRDefault="007A1D74" w:rsidP="007A1D74">
      <w:pPr>
        <w:pStyle w:val="NormalWeb"/>
        <w:shd w:val="clear" w:color="auto" w:fill="FFFFFF"/>
        <w:jc w:val="center"/>
        <w:rPr>
          <w:rFonts w:asciiTheme="majorHAnsi" w:hAnsiTheme="majorHAnsi"/>
          <w:b/>
          <w:color w:val="000000"/>
          <w:sz w:val="24"/>
          <w:szCs w:val="24"/>
        </w:rPr>
      </w:pPr>
      <w:r w:rsidRPr="007A1D74">
        <w:rPr>
          <w:rFonts w:asciiTheme="majorHAnsi" w:hAnsiTheme="majorHAnsi"/>
          <w:b/>
          <w:color w:val="000000"/>
          <w:sz w:val="24"/>
          <w:szCs w:val="24"/>
        </w:rPr>
        <w:t xml:space="preserve">from </w:t>
      </w:r>
      <w:r w:rsidRPr="007A1D74">
        <w:rPr>
          <w:rFonts w:asciiTheme="majorHAnsi" w:hAnsiTheme="majorHAnsi"/>
          <w:b/>
          <w:i/>
          <w:color w:val="000000"/>
          <w:sz w:val="24"/>
          <w:szCs w:val="24"/>
        </w:rPr>
        <w:t>The Jungle</w:t>
      </w:r>
      <w:r w:rsidRPr="007A1D74">
        <w:rPr>
          <w:rFonts w:asciiTheme="majorHAnsi" w:hAnsiTheme="majorHAnsi"/>
          <w:b/>
          <w:color w:val="000000"/>
          <w:sz w:val="24"/>
          <w:szCs w:val="24"/>
        </w:rPr>
        <w:t xml:space="preserve"> by Upton Sinclair, 1906</w:t>
      </w:r>
    </w:p>
    <w:p w14:paraId="6C06450D" w14:textId="77777777" w:rsidR="007A1D74" w:rsidRPr="007A1D74" w:rsidRDefault="007A1D74" w:rsidP="007A1D74">
      <w:pPr>
        <w:pStyle w:val="NormalWeb"/>
        <w:rPr>
          <w:rFonts w:asciiTheme="majorHAnsi" w:hAnsiTheme="majorHAnsi"/>
          <w:sz w:val="24"/>
          <w:szCs w:val="24"/>
        </w:rPr>
      </w:pPr>
      <w:r w:rsidRPr="007A1D74">
        <w:rPr>
          <w:rFonts w:asciiTheme="majorHAnsi" w:hAnsiTheme="majorHAnsi"/>
          <w:sz w:val="24"/>
          <w:szCs w:val="24"/>
        </w:rPr>
        <w:t xml:space="preserve">It was only when the whole ham was spoiled that it came into the department of </w:t>
      </w:r>
      <w:proofErr w:type="spellStart"/>
      <w:r w:rsidRPr="007A1D74">
        <w:rPr>
          <w:rFonts w:asciiTheme="majorHAnsi" w:hAnsiTheme="majorHAnsi"/>
          <w:sz w:val="24"/>
          <w:szCs w:val="24"/>
        </w:rPr>
        <w:t>Elzbieta</w:t>
      </w:r>
      <w:proofErr w:type="spellEnd"/>
      <w:r w:rsidRPr="007A1D74">
        <w:rPr>
          <w:rFonts w:asciiTheme="majorHAnsi" w:hAnsiTheme="majorHAnsi"/>
          <w:sz w:val="24"/>
          <w:szCs w:val="24"/>
        </w:rPr>
        <w:t xml:space="preserve">.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 </w:t>
      </w:r>
    </w:p>
    <w:p w14:paraId="4793E428" w14:textId="77777777" w:rsidR="007A1D74" w:rsidRDefault="007A1D74" w:rsidP="007A1D74">
      <w:pPr>
        <w:pStyle w:val="NormalWeb"/>
        <w:shd w:val="clear" w:color="auto" w:fill="FFFFFF"/>
        <w:rPr>
          <w:rFonts w:asciiTheme="majorHAnsi" w:hAnsiTheme="majorHAnsi"/>
          <w:color w:val="000000"/>
          <w:sz w:val="24"/>
          <w:szCs w:val="24"/>
        </w:rPr>
      </w:pPr>
    </w:p>
    <w:p w14:paraId="0FA4A3AF" w14:textId="77777777" w:rsidR="007A1D74" w:rsidRDefault="007A1D74" w:rsidP="007A1D74">
      <w:pPr>
        <w:pStyle w:val="NormalWeb"/>
        <w:shd w:val="clear" w:color="auto" w:fill="FFFFFF"/>
        <w:rPr>
          <w:rFonts w:asciiTheme="majorHAnsi" w:hAnsiTheme="majorHAnsi"/>
          <w:color w:val="000000"/>
          <w:sz w:val="24"/>
          <w:szCs w:val="24"/>
        </w:rPr>
      </w:pPr>
    </w:p>
    <w:p w14:paraId="3A281930" w14:textId="77777777" w:rsidR="007A1D74" w:rsidRDefault="007A1D74" w:rsidP="007A1D74">
      <w:pPr>
        <w:pStyle w:val="NormalWeb"/>
        <w:shd w:val="clear" w:color="auto" w:fill="FFFFFF"/>
        <w:rPr>
          <w:rFonts w:asciiTheme="majorHAnsi" w:hAnsiTheme="majorHAnsi"/>
          <w:color w:val="000000"/>
          <w:sz w:val="24"/>
          <w:szCs w:val="24"/>
        </w:rPr>
      </w:pPr>
    </w:p>
    <w:p w14:paraId="2F5B0B26" w14:textId="77777777" w:rsidR="007A1D74" w:rsidRDefault="007A1D74" w:rsidP="007A1D74">
      <w:pPr>
        <w:pStyle w:val="NormalWeb"/>
        <w:shd w:val="clear" w:color="auto" w:fill="FFFFFF"/>
        <w:rPr>
          <w:rFonts w:asciiTheme="majorHAnsi" w:hAnsiTheme="majorHAnsi"/>
          <w:color w:val="000000"/>
          <w:sz w:val="24"/>
          <w:szCs w:val="24"/>
        </w:rPr>
      </w:pPr>
    </w:p>
    <w:p w14:paraId="52C779EF" w14:textId="77777777" w:rsid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lastRenderedPageBreak/>
        <w:t>Primary Source 3</w:t>
      </w:r>
    </w:p>
    <w:p w14:paraId="499DAA74" w14:textId="77777777" w:rsidR="007A1D74" w:rsidRPr="007A1D74" w:rsidRDefault="007A1D74" w:rsidP="007A1D74">
      <w:pPr>
        <w:pStyle w:val="NormalWeb"/>
        <w:shd w:val="clear" w:color="auto" w:fill="FFFFFF"/>
        <w:jc w:val="center"/>
        <w:rPr>
          <w:rFonts w:asciiTheme="majorHAnsi" w:hAnsiTheme="majorHAnsi"/>
          <w:b/>
          <w:color w:val="000000"/>
          <w:sz w:val="24"/>
          <w:szCs w:val="24"/>
        </w:rPr>
      </w:pPr>
      <w:r w:rsidRPr="007A1D74">
        <w:rPr>
          <w:rFonts w:asciiTheme="majorHAnsi" w:hAnsiTheme="majorHAnsi"/>
          <w:b/>
          <w:color w:val="000000"/>
          <w:sz w:val="24"/>
          <w:szCs w:val="24"/>
        </w:rPr>
        <w:t xml:space="preserve">from </w:t>
      </w:r>
      <w:r w:rsidRPr="007A1D74">
        <w:rPr>
          <w:rFonts w:asciiTheme="majorHAnsi" w:hAnsiTheme="majorHAnsi"/>
          <w:b/>
          <w:i/>
          <w:color w:val="000000"/>
          <w:sz w:val="24"/>
          <w:szCs w:val="24"/>
        </w:rPr>
        <w:t>The Shame of the Cities</w:t>
      </w:r>
      <w:r w:rsidRPr="007A1D74">
        <w:rPr>
          <w:rFonts w:asciiTheme="majorHAnsi" w:hAnsiTheme="majorHAnsi"/>
          <w:b/>
          <w:color w:val="000000"/>
          <w:sz w:val="24"/>
          <w:szCs w:val="24"/>
        </w:rPr>
        <w:t xml:space="preserve"> by Lincoln Steffens</w:t>
      </w:r>
      <w:r w:rsidR="00605F81">
        <w:rPr>
          <w:rFonts w:asciiTheme="majorHAnsi" w:hAnsiTheme="majorHAnsi"/>
          <w:b/>
          <w:color w:val="000000"/>
          <w:sz w:val="24"/>
          <w:szCs w:val="24"/>
        </w:rPr>
        <w:t>, 1902</w:t>
      </w:r>
    </w:p>
    <w:p w14:paraId="40A0FBCF" w14:textId="77777777" w:rsidR="007A1D74" w:rsidRPr="007A1D74" w:rsidRDefault="007A1D74" w:rsidP="007A1D74">
      <w:pPr>
        <w:rPr>
          <w:rFonts w:asciiTheme="majorHAnsi" w:eastAsia="Times New Roman" w:hAnsiTheme="majorHAnsi" w:cs="Times New Roman"/>
        </w:rPr>
      </w:pPr>
      <w:r w:rsidRPr="007A1D74">
        <w:rPr>
          <w:rFonts w:asciiTheme="majorHAnsi" w:eastAsia="Times New Roman" w:hAnsiTheme="majorHAnsi" w:cs="Times New Roman"/>
        </w:rPr>
        <w:t xml:space="preserve">The Philadelphia machine isn’t the best. It isn’t sound, and I doubt if it would stand in New York or Chicago. The enduring strength of the typical American political machine is that it is a natural growth—a sucker, but deep-rooted in the people. The New Yorkers vote for Tammany Hall. The Philadelphians do not vote; they are disenfranchised, and their disenfranchisement is one anchor of the foundation of the Philadelphia organization. This is no figure of speech. The honest citizens of Philadelphia have no more rights at the polls than the Negroes down South. Nor do they fight very hard for this basic privilege. You can arouse their Republican ire by talking about the black Republican votes lost in the Southern States by white Democratic intimidation, but if you remind the average Philadelphian that he is in the same position, he will look startled, then say, “That’s so, that’s literally true, only I never thought of it in just that way.” And it is literally true. The machine controls the whole process of voting, and practices fraud at every stage. The assessor’s list is the voting list, and the assessor is the machine’s man. . . .The assessor pads the list with the names of dead dogs, children, and non-existent persons. One newspaper printed the picture of a dog, another that of a little four-year-old Negro boy, down on such a list. A ring orator in a speech resenting sneers at his ward as “low down” reminded his hearers that that was the ward of Independence Hall, and, naming the signers of the Declaration of Independence, he closed his highest flight of eloquence with the statement that “these men, the fathers of American liberty, voted down here once. And,” he added, with a catching grin, “they vote here yet.” Rudolph </w:t>
      </w:r>
      <w:proofErr w:type="spellStart"/>
      <w:r w:rsidRPr="007A1D74">
        <w:rPr>
          <w:rFonts w:asciiTheme="majorHAnsi" w:eastAsia="Times New Roman" w:hAnsiTheme="majorHAnsi" w:cs="Times New Roman"/>
        </w:rPr>
        <w:t>Blankenburg</w:t>
      </w:r>
      <w:proofErr w:type="spellEnd"/>
      <w:r w:rsidRPr="007A1D74">
        <w:rPr>
          <w:rFonts w:asciiTheme="majorHAnsi" w:eastAsia="Times New Roman" w:hAnsiTheme="majorHAnsi" w:cs="Times New Roman"/>
        </w:rPr>
        <w:t>, a persistent fighter for the right and the use of the right to vote (and, by the way, an immigrant), sent out just before one election a registered letter to each voter on the rolls of a certain selected division. Sixty-three per cent were returned marked “not at,” “removed,” “deceased,” etc. From one four-story house where forty-four voters were addressed, eighteen letters came back undelivered; from another of forty-eight voters, came back forty-one letters; from another sixty-one out of sixty-two; from another forty-four out of forty-seven. Six houses in one division were assessed at one hundred and seventy-two voters, more than the votes cast in the previous election in any one of two hundred entire divisions. The repeating is done boldly, for the machine controls the election officers, often choosing them from among the fraudulent names; and when no one appears to serve, assigning the heeler [local political party worker] ready for the expected vacancy. The police are forbidden by law to stand within thirty feet of the polls, but they are at the box and they are there to see that the machine’s orders are obeyed and that repeaters whom they help to furnish are permitted to vote without “intimidation” on the names they, the police, have supplied.</w:t>
      </w:r>
    </w:p>
    <w:p w14:paraId="7AE8FB9A" w14:textId="77777777" w:rsidR="007A1D74" w:rsidRDefault="007A1D74" w:rsidP="007A1D74">
      <w:pPr>
        <w:pStyle w:val="NormalWeb"/>
        <w:shd w:val="clear" w:color="auto" w:fill="FFFFFF"/>
        <w:jc w:val="center"/>
        <w:rPr>
          <w:rFonts w:asciiTheme="majorHAnsi" w:hAnsiTheme="majorHAnsi"/>
          <w:b/>
          <w:color w:val="000000"/>
          <w:sz w:val="24"/>
          <w:szCs w:val="24"/>
        </w:rPr>
      </w:pPr>
    </w:p>
    <w:p w14:paraId="5709471E" w14:textId="77777777" w:rsidR="007A1D74" w:rsidRDefault="007A1D74" w:rsidP="007A1D74">
      <w:pPr>
        <w:pStyle w:val="NormalWeb"/>
        <w:shd w:val="clear" w:color="auto" w:fill="FFFFFF"/>
        <w:jc w:val="center"/>
        <w:rPr>
          <w:rFonts w:asciiTheme="majorHAnsi" w:hAnsiTheme="majorHAnsi"/>
          <w:b/>
          <w:color w:val="000000"/>
          <w:sz w:val="24"/>
          <w:szCs w:val="24"/>
        </w:rPr>
      </w:pPr>
    </w:p>
    <w:p w14:paraId="19FA33A0" w14:textId="77777777" w:rsidR="007A1D74" w:rsidRPr="00605F81" w:rsidRDefault="007A1D74" w:rsidP="007A1D74">
      <w:pPr>
        <w:pStyle w:val="NormalWeb"/>
        <w:shd w:val="clear" w:color="auto" w:fill="FFFFFF"/>
        <w:rPr>
          <w:rFonts w:asciiTheme="majorHAnsi" w:hAnsiTheme="majorHAnsi"/>
          <w:color w:val="000000"/>
          <w:sz w:val="24"/>
          <w:szCs w:val="24"/>
        </w:rPr>
      </w:pPr>
      <w:r w:rsidRPr="00605F81">
        <w:rPr>
          <w:rFonts w:asciiTheme="majorHAnsi" w:hAnsiTheme="majorHAnsi"/>
          <w:color w:val="000000"/>
          <w:sz w:val="24"/>
          <w:szCs w:val="24"/>
        </w:rPr>
        <w:lastRenderedPageBreak/>
        <w:t>Primary Source 4</w:t>
      </w:r>
    </w:p>
    <w:p w14:paraId="2E9B3FEB" w14:textId="77777777" w:rsidR="00605F81" w:rsidRDefault="007A1D74" w:rsidP="00605F81">
      <w:pPr>
        <w:pStyle w:val="NormalWeb"/>
        <w:shd w:val="clear" w:color="auto" w:fill="FFFFFF"/>
        <w:jc w:val="center"/>
        <w:rPr>
          <w:rFonts w:asciiTheme="majorHAnsi" w:hAnsiTheme="majorHAnsi"/>
          <w:b/>
          <w:color w:val="000000"/>
          <w:sz w:val="24"/>
          <w:szCs w:val="24"/>
        </w:rPr>
      </w:pPr>
      <w:r>
        <w:rPr>
          <w:rFonts w:asciiTheme="majorHAnsi" w:hAnsiTheme="majorHAnsi"/>
          <w:b/>
          <w:color w:val="000000"/>
          <w:sz w:val="24"/>
          <w:szCs w:val="24"/>
        </w:rPr>
        <w:t xml:space="preserve">from </w:t>
      </w:r>
      <w:r w:rsidR="00605F81" w:rsidRPr="00605F81">
        <w:rPr>
          <w:rFonts w:asciiTheme="majorHAnsi" w:hAnsiTheme="majorHAnsi"/>
          <w:b/>
          <w:i/>
          <w:color w:val="000000"/>
          <w:sz w:val="24"/>
          <w:szCs w:val="24"/>
        </w:rPr>
        <w:t>The History of the Standard Oil Company</w:t>
      </w:r>
      <w:r w:rsidR="00605F81">
        <w:rPr>
          <w:rFonts w:asciiTheme="majorHAnsi" w:hAnsiTheme="majorHAnsi"/>
          <w:b/>
          <w:color w:val="000000"/>
          <w:sz w:val="24"/>
          <w:szCs w:val="24"/>
        </w:rPr>
        <w:t xml:space="preserve"> by Ida Tarbell, 1904</w:t>
      </w:r>
    </w:p>
    <w:p w14:paraId="14EFD618" w14:textId="4FE5EF38" w:rsidR="00605F81" w:rsidRDefault="00605F81" w:rsidP="00605F81">
      <w:pPr>
        <w:rPr>
          <w:rFonts w:asciiTheme="majorHAnsi" w:eastAsia="Times New Roman" w:hAnsiTheme="majorHAnsi" w:cs="Times New Roman"/>
        </w:rPr>
      </w:pPr>
      <w:r w:rsidRPr="00605F81">
        <w:rPr>
          <w:rFonts w:asciiTheme="majorHAnsi" w:eastAsia="Times New Roman" w:hAnsiTheme="majorHAnsi" w:cs="Times New Roman"/>
        </w:rPr>
        <w:t>To know every detail of the oil trade, to be able to reach at any moment its remotest point, to control even its weakest factor—this was John D. Rockefeller’s ideal of doing business. It seemed to be an intellectual necessity for him to be able to direct the course of any particular gallon of oil from the moment it gushed from the earth until it went into the lamp of a housewife. There must be nothing—nothing in his great machine he did not know to be working right. It was to complete this ideal, to satisfy this necessity, that he undertook, late in the seventies [1870s], to organize the oil markets of the world, as he had already organized oil refining and oil transporting. Mr. Rockefeller was driven to this new task of organization not only by his own curious intellect; he was driven to it by that thing so abhorrent to his mind—competition. If, as he claimed, the oil business belonged to him, and if, as he had announced, he was prepared to refine all the oil that men would consume, it followed as a corollary that the markets of the world belonged to him. . . . When Mr. Rockefeller began to gather the oil markets into his hands he had a task whose field was literally the world, for already, in 1871, the year before he first appeared as an important factor in the oil trade, refined oil was going into every civilized country of the globe. Of the five and a half million barrels of crude oil produced that year, the world used five millions, over three and a half of which went to foreign lands. This was the market which had been built up in the first ten years of business by the men who had developed the oil territory and invented the processes of refining and transporting, and this was the market, still further developed, of course, that Mr. Rockefeller inherited when he succeeded in corralling the refining and transporting of oil. It was this market he proceeded to organize. But the Standard Oil agents were not sent into a territory back in the seventies simply to sell all the oil they could by efficient service and aggressive pushing; they were sent there to sell all the oil that was bought. “The coal-oil business belongs to us,” was Mr. Rockefeller’s motto, and from the beginning of his campaign in the markets his agents accepted and acted on that principle. If a dealer bought but a barrel of oil a year, it must be from Mr. Rockefeller.</w:t>
      </w:r>
    </w:p>
    <w:p w14:paraId="43170C9D" w14:textId="664BB1A2" w:rsidR="00C92D08" w:rsidRDefault="00C92D08" w:rsidP="00605F81">
      <w:pPr>
        <w:rPr>
          <w:rFonts w:asciiTheme="majorHAnsi" w:eastAsia="Times New Roman" w:hAnsiTheme="majorHAnsi" w:cs="Times New Roman"/>
        </w:rPr>
      </w:pPr>
    </w:p>
    <w:p w14:paraId="3F9B2D26" w14:textId="77777777" w:rsidR="00C92D08" w:rsidRPr="00C92D08" w:rsidRDefault="00C92D08" w:rsidP="00C92D08">
      <w:pPr>
        <w:rPr>
          <w:rFonts w:asciiTheme="majorHAnsi" w:hAnsiTheme="majorHAnsi"/>
          <w:b/>
          <w:sz w:val="36"/>
          <w:szCs w:val="36"/>
        </w:rPr>
      </w:pPr>
      <w:r w:rsidRPr="00C92D08">
        <w:rPr>
          <w:rFonts w:asciiTheme="majorHAnsi" w:hAnsiTheme="majorHAnsi"/>
          <w:b/>
          <w:sz w:val="36"/>
          <w:szCs w:val="36"/>
        </w:rPr>
        <w:t>Videos:</w:t>
      </w:r>
    </w:p>
    <w:p w14:paraId="3F1FED90" w14:textId="77777777" w:rsidR="00C92D08" w:rsidRDefault="00C92D08" w:rsidP="00C92D08">
      <w:r>
        <w:t>Muckrakers</w:t>
      </w:r>
    </w:p>
    <w:p w14:paraId="46E97BB0" w14:textId="77777777" w:rsidR="00C92D08" w:rsidRDefault="00954E39" w:rsidP="00C92D08">
      <w:hyperlink r:id="rId4" w:history="1">
        <w:r w:rsidR="00C92D08">
          <w:rPr>
            <w:rStyle w:val="Hyperlink"/>
          </w:rPr>
          <w:t>https://www.youtube.com/watch?v=GDJc57SdPyU</w:t>
        </w:r>
      </w:hyperlink>
    </w:p>
    <w:p w14:paraId="063AE8A1" w14:textId="77777777" w:rsidR="00C92D08" w:rsidRDefault="00C92D08" w:rsidP="00C92D08">
      <w:r>
        <w:t xml:space="preserve">Jacob </w:t>
      </w:r>
      <w:proofErr w:type="spellStart"/>
      <w:r>
        <w:t>riis</w:t>
      </w:r>
      <w:proofErr w:type="spellEnd"/>
    </w:p>
    <w:p w14:paraId="1CFB2C3A" w14:textId="77777777" w:rsidR="00C92D08" w:rsidRDefault="00954E39" w:rsidP="00C92D08">
      <w:hyperlink r:id="rId5" w:history="1">
        <w:r w:rsidR="00C92D08">
          <w:rPr>
            <w:rStyle w:val="Hyperlink"/>
          </w:rPr>
          <w:t>https://www.youtube.com/watch?v=EACoIbokOcc</w:t>
        </w:r>
      </w:hyperlink>
    </w:p>
    <w:p w14:paraId="6ADC6856" w14:textId="77777777" w:rsidR="00C92D08" w:rsidRDefault="00C92D08" w:rsidP="00C92D08">
      <w:r>
        <w:t>Upton Sinclair</w:t>
      </w:r>
    </w:p>
    <w:p w14:paraId="249B9F15" w14:textId="77777777" w:rsidR="00C92D08" w:rsidRDefault="00954E39" w:rsidP="00C92D08">
      <w:hyperlink r:id="rId6" w:history="1">
        <w:r w:rsidR="00C92D08">
          <w:rPr>
            <w:rStyle w:val="Hyperlink"/>
          </w:rPr>
          <w:t>https://www.youtube.com/watch?v=Xxe9nosWawM</w:t>
        </w:r>
      </w:hyperlink>
    </w:p>
    <w:p w14:paraId="0132BB94" w14:textId="77777777" w:rsidR="00C92D08" w:rsidRDefault="00C92D08" w:rsidP="00C92D08">
      <w:r>
        <w:t>Lincoln Steffens</w:t>
      </w:r>
    </w:p>
    <w:p w14:paraId="1252D32B" w14:textId="77777777" w:rsidR="00C92D08" w:rsidRDefault="00954E39" w:rsidP="00C92D08">
      <w:hyperlink r:id="rId7" w:history="1">
        <w:r w:rsidR="00C92D08">
          <w:rPr>
            <w:rStyle w:val="Hyperlink"/>
          </w:rPr>
          <w:t>https://www.youtube.com/watch?v=bFz02AuFIGw</w:t>
        </w:r>
      </w:hyperlink>
    </w:p>
    <w:p w14:paraId="0E7BC728" w14:textId="77777777" w:rsidR="00C92D08" w:rsidRDefault="00C92D08" w:rsidP="00C92D08">
      <w:r>
        <w:t>Ida Tarbell</w:t>
      </w:r>
    </w:p>
    <w:p w14:paraId="3D9400CB" w14:textId="77777777" w:rsidR="00C92D08" w:rsidRDefault="00954E39" w:rsidP="00C92D08">
      <w:hyperlink r:id="rId8" w:history="1">
        <w:r w:rsidR="00C92D08">
          <w:rPr>
            <w:rStyle w:val="Hyperlink"/>
          </w:rPr>
          <w:t>https://www.youtube.com/watch?v=5Yog7FyAFyA</w:t>
        </w:r>
      </w:hyperlink>
    </w:p>
    <w:p w14:paraId="20D578B0" w14:textId="77777777" w:rsidR="00C5074A" w:rsidRDefault="00C5074A" w:rsidP="00C5074A">
      <w:pPr>
        <w:rPr>
          <w:rFonts w:asciiTheme="majorHAnsi" w:hAnsiTheme="majorHAnsi"/>
          <w:b/>
          <w:color w:val="000000"/>
        </w:rPr>
        <w:sectPr w:rsidR="00C5074A" w:rsidSect="00C5074A">
          <w:pgSz w:w="12240" w:h="15840"/>
          <w:pgMar w:top="1440" w:right="1800" w:bottom="1440" w:left="1800" w:header="720" w:footer="720" w:gutter="0"/>
          <w:cols w:space="720"/>
          <w:docGrid w:linePitch="360"/>
        </w:sectPr>
      </w:pPr>
    </w:p>
    <w:p w14:paraId="1F498E3C" w14:textId="1B6F8888" w:rsidR="00F5044B" w:rsidRDefault="00F5044B" w:rsidP="00C5074A">
      <w:pPr>
        <w:rPr>
          <w:rFonts w:asciiTheme="majorHAnsi" w:hAnsiTheme="majorHAnsi"/>
          <w:b/>
          <w:color w:val="000000"/>
        </w:rPr>
      </w:pPr>
    </w:p>
    <w:p w14:paraId="7BE25BD0" w14:textId="77777777" w:rsidR="00F5044B" w:rsidRPr="00F479F0" w:rsidRDefault="00F5044B" w:rsidP="00F5044B">
      <w:pPr>
        <w:jc w:val="center"/>
        <w:rPr>
          <w:rFonts w:asciiTheme="majorHAnsi" w:hAnsiTheme="majorHAnsi"/>
          <w:b/>
        </w:rPr>
      </w:pPr>
      <w:r w:rsidRPr="00F479F0">
        <w:rPr>
          <w:rFonts w:asciiTheme="majorHAnsi" w:hAnsiTheme="majorHAnsi"/>
          <w:b/>
        </w:rPr>
        <w:t>Muckrakers and the Beginnings of Progressivism</w:t>
      </w:r>
    </w:p>
    <w:p w14:paraId="35E93C7D" w14:textId="77777777" w:rsidR="00F5044B" w:rsidRDefault="00F5044B" w:rsidP="00F5044B">
      <w:pPr>
        <w:jc w:val="center"/>
        <w:rPr>
          <w:rFonts w:asciiTheme="majorHAnsi" w:hAnsiTheme="majorHAnsi"/>
        </w:rPr>
      </w:pPr>
    </w:p>
    <w:tbl>
      <w:tblPr>
        <w:tblStyle w:val="TableGrid"/>
        <w:tblW w:w="14539" w:type="dxa"/>
        <w:tblLook w:val="04A0" w:firstRow="1" w:lastRow="0" w:firstColumn="1" w:lastColumn="0" w:noHBand="0" w:noVBand="1"/>
      </w:tblPr>
      <w:tblGrid>
        <w:gridCol w:w="3191"/>
        <w:gridCol w:w="3532"/>
        <w:gridCol w:w="7816"/>
      </w:tblGrid>
      <w:tr w:rsidR="00F5044B" w14:paraId="33EE1EAF" w14:textId="77777777" w:rsidTr="00C5074A">
        <w:trPr>
          <w:trHeight w:val="289"/>
        </w:trPr>
        <w:tc>
          <w:tcPr>
            <w:tcW w:w="3191" w:type="dxa"/>
            <w:shd w:val="clear" w:color="auto" w:fill="CCCCCC"/>
          </w:tcPr>
          <w:p w14:paraId="4FC2600D" w14:textId="77777777" w:rsidR="00F5044B" w:rsidRDefault="00F5044B" w:rsidP="004756CC">
            <w:pPr>
              <w:jc w:val="center"/>
              <w:rPr>
                <w:rFonts w:asciiTheme="majorHAnsi" w:hAnsiTheme="majorHAnsi"/>
              </w:rPr>
            </w:pPr>
            <w:r>
              <w:rPr>
                <w:rFonts w:asciiTheme="majorHAnsi" w:hAnsiTheme="majorHAnsi"/>
              </w:rPr>
              <w:t>Muckraker</w:t>
            </w:r>
          </w:p>
        </w:tc>
        <w:tc>
          <w:tcPr>
            <w:tcW w:w="3532" w:type="dxa"/>
            <w:shd w:val="clear" w:color="auto" w:fill="CCCCCC"/>
          </w:tcPr>
          <w:p w14:paraId="6EEBA7FD" w14:textId="77777777" w:rsidR="00F5044B" w:rsidRDefault="00F5044B" w:rsidP="004756CC">
            <w:pPr>
              <w:jc w:val="center"/>
              <w:rPr>
                <w:rFonts w:asciiTheme="majorHAnsi" w:hAnsiTheme="majorHAnsi"/>
              </w:rPr>
            </w:pPr>
            <w:r>
              <w:rPr>
                <w:rFonts w:asciiTheme="majorHAnsi" w:hAnsiTheme="majorHAnsi"/>
              </w:rPr>
              <w:t>Name of Book/Article</w:t>
            </w:r>
          </w:p>
        </w:tc>
        <w:tc>
          <w:tcPr>
            <w:tcW w:w="7816" w:type="dxa"/>
            <w:shd w:val="clear" w:color="auto" w:fill="CCCCCC"/>
          </w:tcPr>
          <w:p w14:paraId="619889DF" w14:textId="77777777" w:rsidR="00F5044B" w:rsidRDefault="00F5044B" w:rsidP="004756CC">
            <w:pPr>
              <w:jc w:val="center"/>
              <w:rPr>
                <w:rFonts w:asciiTheme="majorHAnsi" w:hAnsiTheme="majorHAnsi"/>
              </w:rPr>
            </w:pPr>
            <w:r>
              <w:rPr>
                <w:rFonts w:asciiTheme="majorHAnsi" w:hAnsiTheme="majorHAnsi"/>
              </w:rPr>
              <w:t xml:space="preserve">Main Ideas </w:t>
            </w:r>
          </w:p>
        </w:tc>
      </w:tr>
      <w:tr w:rsidR="00F5044B" w14:paraId="3C5D4736" w14:textId="77777777" w:rsidTr="00C5074A">
        <w:trPr>
          <w:trHeight w:val="364"/>
        </w:trPr>
        <w:tc>
          <w:tcPr>
            <w:tcW w:w="3191" w:type="dxa"/>
          </w:tcPr>
          <w:p w14:paraId="3F2398DF" w14:textId="77777777" w:rsidR="00F5044B" w:rsidRDefault="00F5044B" w:rsidP="004756CC">
            <w:pPr>
              <w:jc w:val="center"/>
              <w:rPr>
                <w:rFonts w:asciiTheme="majorHAnsi" w:hAnsiTheme="majorHAnsi"/>
              </w:rPr>
            </w:pPr>
            <w:r>
              <w:rPr>
                <w:rFonts w:asciiTheme="majorHAnsi" w:hAnsiTheme="majorHAnsi"/>
              </w:rPr>
              <w:t>Jacob Riis</w:t>
            </w:r>
          </w:p>
          <w:p w14:paraId="511BDDEA" w14:textId="07A424C7" w:rsidR="00F5044B" w:rsidRDefault="00F5044B" w:rsidP="004756CC">
            <w:pPr>
              <w:jc w:val="center"/>
              <w:rPr>
                <w:rFonts w:asciiTheme="majorHAnsi" w:hAnsiTheme="majorHAnsi"/>
              </w:rPr>
            </w:pPr>
          </w:p>
        </w:tc>
        <w:tc>
          <w:tcPr>
            <w:tcW w:w="3532" w:type="dxa"/>
          </w:tcPr>
          <w:p w14:paraId="351D38A5" w14:textId="77777777" w:rsidR="00F5044B" w:rsidRDefault="00F5044B" w:rsidP="004756CC">
            <w:pPr>
              <w:jc w:val="center"/>
              <w:rPr>
                <w:rFonts w:asciiTheme="majorHAnsi" w:hAnsiTheme="majorHAnsi"/>
              </w:rPr>
            </w:pPr>
          </w:p>
        </w:tc>
        <w:tc>
          <w:tcPr>
            <w:tcW w:w="7816" w:type="dxa"/>
          </w:tcPr>
          <w:p w14:paraId="3D12D53A" w14:textId="77777777" w:rsidR="00F5044B" w:rsidRDefault="00F5044B" w:rsidP="004756CC">
            <w:pPr>
              <w:jc w:val="center"/>
              <w:rPr>
                <w:rFonts w:asciiTheme="majorHAnsi" w:hAnsiTheme="majorHAnsi"/>
              </w:rPr>
            </w:pPr>
          </w:p>
          <w:p w14:paraId="168AF042" w14:textId="77777777" w:rsidR="00F5044B" w:rsidRDefault="00F5044B" w:rsidP="004756CC">
            <w:pPr>
              <w:jc w:val="center"/>
              <w:rPr>
                <w:rFonts w:asciiTheme="majorHAnsi" w:hAnsiTheme="majorHAnsi"/>
              </w:rPr>
            </w:pPr>
          </w:p>
          <w:p w14:paraId="6B2FD3D0" w14:textId="77777777" w:rsidR="00F5044B" w:rsidRDefault="00F5044B" w:rsidP="004756CC">
            <w:pPr>
              <w:jc w:val="center"/>
              <w:rPr>
                <w:rFonts w:asciiTheme="majorHAnsi" w:hAnsiTheme="majorHAnsi"/>
              </w:rPr>
            </w:pPr>
          </w:p>
          <w:p w14:paraId="24DDC97A" w14:textId="77777777" w:rsidR="00F5044B" w:rsidRDefault="00F5044B" w:rsidP="004756CC">
            <w:pPr>
              <w:jc w:val="center"/>
              <w:rPr>
                <w:rFonts w:asciiTheme="majorHAnsi" w:hAnsiTheme="majorHAnsi"/>
              </w:rPr>
            </w:pPr>
          </w:p>
          <w:p w14:paraId="6B870AFC" w14:textId="77777777" w:rsidR="00F5044B" w:rsidRDefault="00F5044B" w:rsidP="004756CC">
            <w:pPr>
              <w:jc w:val="center"/>
              <w:rPr>
                <w:rFonts w:asciiTheme="majorHAnsi" w:hAnsiTheme="majorHAnsi"/>
              </w:rPr>
            </w:pPr>
          </w:p>
          <w:p w14:paraId="36BD5232" w14:textId="77777777" w:rsidR="00F5044B" w:rsidRDefault="00F5044B" w:rsidP="004756CC">
            <w:pPr>
              <w:jc w:val="center"/>
              <w:rPr>
                <w:rFonts w:asciiTheme="majorHAnsi" w:hAnsiTheme="majorHAnsi"/>
              </w:rPr>
            </w:pPr>
          </w:p>
          <w:p w14:paraId="18070A54" w14:textId="77777777" w:rsidR="00F5044B" w:rsidRDefault="00F5044B" w:rsidP="004756CC">
            <w:pPr>
              <w:jc w:val="center"/>
              <w:rPr>
                <w:rFonts w:asciiTheme="majorHAnsi" w:hAnsiTheme="majorHAnsi"/>
              </w:rPr>
            </w:pPr>
          </w:p>
          <w:p w14:paraId="6123FAE7" w14:textId="77777777" w:rsidR="00F5044B" w:rsidRDefault="00F5044B" w:rsidP="004756CC">
            <w:pPr>
              <w:jc w:val="center"/>
              <w:rPr>
                <w:rFonts w:asciiTheme="majorHAnsi" w:hAnsiTheme="majorHAnsi"/>
              </w:rPr>
            </w:pPr>
          </w:p>
        </w:tc>
      </w:tr>
      <w:tr w:rsidR="00F5044B" w14:paraId="16E321A0" w14:textId="77777777" w:rsidTr="00C5074A">
        <w:trPr>
          <w:trHeight w:val="364"/>
        </w:trPr>
        <w:tc>
          <w:tcPr>
            <w:tcW w:w="3191" w:type="dxa"/>
          </w:tcPr>
          <w:p w14:paraId="6181AD8B" w14:textId="77777777" w:rsidR="00F5044B" w:rsidRDefault="00F5044B" w:rsidP="004756CC">
            <w:pPr>
              <w:jc w:val="center"/>
              <w:rPr>
                <w:rFonts w:asciiTheme="majorHAnsi" w:hAnsiTheme="majorHAnsi"/>
              </w:rPr>
            </w:pPr>
            <w:r>
              <w:rPr>
                <w:rFonts w:asciiTheme="majorHAnsi" w:hAnsiTheme="majorHAnsi"/>
              </w:rPr>
              <w:t>Upton Sinclair</w:t>
            </w:r>
          </w:p>
        </w:tc>
        <w:tc>
          <w:tcPr>
            <w:tcW w:w="3532" w:type="dxa"/>
          </w:tcPr>
          <w:p w14:paraId="46EB9FE9" w14:textId="77777777" w:rsidR="00F5044B" w:rsidRDefault="00F5044B" w:rsidP="004756CC">
            <w:pPr>
              <w:jc w:val="center"/>
              <w:rPr>
                <w:rFonts w:asciiTheme="majorHAnsi" w:hAnsiTheme="majorHAnsi"/>
              </w:rPr>
            </w:pPr>
          </w:p>
        </w:tc>
        <w:tc>
          <w:tcPr>
            <w:tcW w:w="7816" w:type="dxa"/>
          </w:tcPr>
          <w:p w14:paraId="5862957E" w14:textId="77777777" w:rsidR="00F5044B" w:rsidRDefault="00F5044B" w:rsidP="004756CC">
            <w:pPr>
              <w:jc w:val="center"/>
              <w:rPr>
                <w:rFonts w:asciiTheme="majorHAnsi" w:hAnsiTheme="majorHAnsi"/>
              </w:rPr>
            </w:pPr>
          </w:p>
          <w:p w14:paraId="590DF989" w14:textId="77777777" w:rsidR="00F5044B" w:rsidRDefault="00F5044B" w:rsidP="004756CC">
            <w:pPr>
              <w:jc w:val="center"/>
              <w:rPr>
                <w:rFonts w:asciiTheme="majorHAnsi" w:hAnsiTheme="majorHAnsi"/>
              </w:rPr>
            </w:pPr>
          </w:p>
          <w:p w14:paraId="082AD2CA" w14:textId="77777777" w:rsidR="00F5044B" w:rsidRDefault="00F5044B" w:rsidP="004756CC">
            <w:pPr>
              <w:jc w:val="center"/>
              <w:rPr>
                <w:rFonts w:asciiTheme="majorHAnsi" w:hAnsiTheme="majorHAnsi"/>
              </w:rPr>
            </w:pPr>
          </w:p>
          <w:p w14:paraId="6DE556F0" w14:textId="77777777" w:rsidR="00F5044B" w:rsidRDefault="00F5044B" w:rsidP="004756CC">
            <w:pPr>
              <w:jc w:val="center"/>
              <w:rPr>
                <w:rFonts w:asciiTheme="majorHAnsi" w:hAnsiTheme="majorHAnsi"/>
              </w:rPr>
            </w:pPr>
          </w:p>
          <w:p w14:paraId="124520F0" w14:textId="77777777" w:rsidR="00F5044B" w:rsidRDefault="00F5044B" w:rsidP="004756CC">
            <w:pPr>
              <w:jc w:val="center"/>
              <w:rPr>
                <w:rFonts w:asciiTheme="majorHAnsi" w:hAnsiTheme="majorHAnsi"/>
              </w:rPr>
            </w:pPr>
          </w:p>
          <w:p w14:paraId="010D5276" w14:textId="77777777" w:rsidR="00F5044B" w:rsidRDefault="00F5044B" w:rsidP="004756CC">
            <w:pPr>
              <w:jc w:val="center"/>
              <w:rPr>
                <w:rFonts w:asciiTheme="majorHAnsi" w:hAnsiTheme="majorHAnsi"/>
              </w:rPr>
            </w:pPr>
          </w:p>
          <w:p w14:paraId="77211FFA" w14:textId="77777777" w:rsidR="00F5044B" w:rsidRDefault="00F5044B" w:rsidP="004756CC">
            <w:pPr>
              <w:jc w:val="center"/>
              <w:rPr>
                <w:rFonts w:asciiTheme="majorHAnsi" w:hAnsiTheme="majorHAnsi"/>
              </w:rPr>
            </w:pPr>
          </w:p>
          <w:p w14:paraId="4CD4B2FB" w14:textId="77777777" w:rsidR="00F5044B" w:rsidRDefault="00F5044B" w:rsidP="004756CC">
            <w:pPr>
              <w:rPr>
                <w:rFonts w:asciiTheme="majorHAnsi" w:hAnsiTheme="majorHAnsi"/>
              </w:rPr>
            </w:pPr>
          </w:p>
        </w:tc>
      </w:tr>
      <w:tr w:rsidR="00F5044B" w14:paraId="38CFF580" w14:textId="77777777" w:rsidTr="00C5074A">
        <w:trPr>
          <w:trHeight w:val="364"/>
        </w:trPr>
        <w:tc>
          <w:tcPr>
            <w:tcW w:w="3191" w:type="dxa"/>
          </w:tcPr>
          <w:p w14:paraId="228DB3D2" w14:textId="77777777" w:rsidR="00F5044B" w:rsidRDefault="00F5044B" w:rsidP="004756CC">
            <w:pPr>
              <w:jc w:val="center"/>
              <w:rPr>
                <w:rFonts w:asciiTheme="majorHAnsi" w:hAnsiTheme="majorHAnsi"/>
              </w:rPr>
            </w:pPr>
            <w:r>
              <w:rPr>
                <w:rFonts w:asciiTheme="majorHAnsi" w:hAnsiTheme="majorHAnsi"/>
              </w:rPr>
              <w:t>Lincoln Steffens</w:t>
            </w:r>
          </w:p>
        </w:tc>
        <w:tc>
          <w:tcPr>
            <w:tcW w:w="3532" w:type="dxa"/>
          </w:tcPr>
          <w:p w14:paraId="313837B6" w14:textId="77777777" w:rsidR="00F5044B" w:rsidRDefault="00F5044B" w:rsidP="004756CC">
            <w:pPr>
              <w:jc w:val="center"/>
              <w:rPr>
                <w:rFonts w:asciiTheme="majorHAnsi" w:hAnsiTheme="majorHAnsi"/>
              </w:rPr>
            </w:pPr>
          </w:p>
        </w:tc>
        <w:tc>
          <w:tcPr>
            <w:tcW w:w="7816" w:type="dxa"/>
          </w:tcPr>
          <w:p w14:paraId="54BE1257" w14:textId="77777777" w:rsidR="00F5044B" w:rsidRDefault="00F5044B" w:rsidP="004756CC">
            <w:pPr>
              <w:jc w:val="center"/>
              <w:rPr>
                <w:rFonts w:asciiTheme="majorHAnsi" w:hAnsiTheme="majorHAnsi"/>
              </w:rPr>
            </w:pPr>
          </w:p>
          <w:p w14:paraId="1AD2698D" w14:textId="77777777" w:rsidR="00F5044B" w:rsidRDefault="00F5044B" w:rsidP="004756CC">
            <w:pPr>
              <w:jc w:val="center"/>
              <w:rPr>
                <w:rFonts w:asciiTheme="majorHAnsi" w:hAnsiTheme="majorHAnsi"/>
              </w:rPr>
            </w:pPr>
          </w:p>
          <w:p w14:paraId="152806D0" w14:textId="77777777" w:rsidR="00F5044B" w:rsidRDefault="00F5044B" w:rsidP="004756CC">
            <w:pPr>
              <w:jc w:val="center"/>
              <w:rPr>
                <w:rFonts w:asciiTheme="majorHAnsi" w:hAnsiTheme="majorHAnsi"/>
              </w:rPr>
            </w:pPr>
          </w:p>
          <w:p w14:paraId="3B9A2311" w14:textId="77777777" w:rsidR="00F5044B" w:rsidRDefault="00F5044B" w:rsidP="004756CC">
            <w:pPr>
              <w:jc w:val="center"/>
              <w:rPr>
                <w:rFonts w:asciiTheme="majorHAnsi" w:hAnsiTheme="majorHAnsi"/>
              </w:rPr>
            </w:pPr>
          </w:p>
          <w:p w14:paraId="23402449" w14:textId="77777777" w:rsidR="00F5044B" w:rsidRDefault="00F5044B" w:rsidP="004756CC">
            <w:pPr>
              <w:jc w:val="center"/>
              <w:rPr>
                <w:rFonts w:asciiTheme="majorHAnsi" w:hAnsiTheme="majorHAnsi"/>
              </w:rPr>
            </w:pPr>
          </w:p>
          <w:p w14:paraId="6EBCC794" w14:textId="77777777" w:rsidR="00F5044B" w:rsidRDefault="00F5044B" w:rsidP="004756CC">
            <w:pPr>
              <w:jc w:val="center"/>
              <w:rPr>
                <w:rFonts w:asciiTheme="majorHAnsi" w:hAnsiTheme="majorHAnsi"/>
              </w:rPr>
            </w:pPr>
          </w:p>
          <w:p w14:paraId="5B416868" w14:textId="77777777" w:rsidR="00F5044B" w:rsidRDefault="00F5044B" w:rsidP="004756CC">
            <w:pPr>
              <w:jc w:val="center"/>
              <w:rPr>
                <w:rFonts w:asciiTheme="majorHAnsi" w:hAnsiTheme="majorHAnsi"/>
              </w:rPr>
            </w:pPr>
          </w:p>
          <w:p w14:paraId="774F507E" w14:textId="77777777" w:rsidR="00F5044B" w:rsidRDefault="00F5044B" w:rsidP="004756CC">
            <w:pPr>
              <w:jc w:val="center"/>
              <w:rPr>
                <w:rFonts w:asciiTheme="majorHAnsi" w:hAnsiTheme="majorHAnsi"/>
              </w:rPr>
            </w:pPr>
          </w:p>
        </w:tc>
      </w:tr>
      <w:tr w:rsidR="00F5044B" w14:paraId="46159CED" w14:textId="77777777" w:rsidTr="00C5074A">
        <w:trPr>
          <w:trHeight w:val="364"/>
        </w:trPr>
        <w:tc>
          <w:tcPr>
            <w:tcW w:w="3191" w:type="dxa"/>
          </w:tcPr>
          <w:p w14:paraId="1D09EF91" w14:textId="77777777" w:rsidR="00F5044B" w:rsidRDefault="00F5044B" w:rsidP="004756CC">
            <w:pPr>
              <w:jc w:val="center"/>
              <w:rPr>
                <w:rFonts w:asciiTheme="majorHAnsi" w:hAnsiTheme="majorHAnsi"/>
              </w:rPr>
            </w:pPr>
            <w:r>
              <w:rPr>
                <w:rFonts w:asciiTheme="majorHAnsi" w:hAnsiTheme="majorHAnsi"/>
              </w:rPr>
              <w:t>Ida Tarbell</w:t>
            </w:r>
          </w:p>
        </w:tc>
        <w:tc>
          <w:tcPr>
            <w:tcW w:w="3532" w:type="dxa"/>
          </w:tcPr>
          <w:p w14:paraId="21384CC5" w14:textId="77777777" w:rsidR="00F5044B" w:rsidRDefault="00F5044B" w:rsidP="004756CC">
            <w:pPr>
              <w:jc w:val="center"/>
              <w:rPr>
                <w:rFonts w:asciiTheme="majorHAnsi" w:hAnsiTheme="majorHAnsi"/>
              </w:rPr>
            </w:pPr>
          </w:p>
        </w:tc>
        <w:tc>
          <w:tcPr>
            <w:tcW w:w="7816" w:type="dxa"/>
          </w:tcPr>
          <w:p w14:paraId="07E5D2CC" w14:textId="77777777" w:rsidR="00F5044B" w:rsidRDefault="00F5044B" w:rsidP="004756CC">
            <w:pPr>
              <w:jc w:val="center"/>
              <w:rPr>
                <w:rFonts w:asciiTheme="majorHAnsi" w:hAnsiTheme="majorHAnsi"/>
              </w:rPr>
            </w:pPr>
          </w:p>
          <w:p w14:paraId="16D49C8D" w14:textId="77777777" w:rsidR="00F5044B" w:rsidRDefault="00F5044B" w:rsidP="004756CC">
            <w:pPr>
              <w:jc w:val="center"/>
              <w:rPr>
                <w:rFonts w:asciiTheme="majorHAnsi" w:hAnsiTheme="majorHAnsi"/>
              </w:rPr>
            </w:pPr>
          </w:p>
          <w:p w14:paraId="758688CA" w14:textId="77777777" w:rsidR="00F5044B" w:rsidRDefault="00F5044B" w:rsidP="004756CC">
            <w:pPr>
              <w:jc w:val="center"/>
              <w:rPr>
                <w:rFonts w:asciiTheme="majorHAnsi" w:hAnsiTheme="majorHAnsi"/>
              </w:rPr>
            </w:pPr>
          </w:p>
          <w:p w14:paraId="453A96BB" w14:textId="77777777" w:rsidR="00F5044B" w:rsidRDefault="00F5044B" w:rsidP="004756CC">
            <w:pPr>
              <w:jc w:val="center"/>
              <w:rPr>
                <w:rFonts w:asciiTheme="majorHAnsi" w:hAnsiTheme="majorHAnsi"/>
              </w:rPr>
            </w:pPr>
          </w:p>
          <w:p w14:paraId="73B56CC1" w14:textId="77777777" w:rsidR="00F5044B" w:rsidRDefault="00F5044B" w:rsidP="004756CC">
            <w:pPr>
              <w:jc w:val="center"/>
              <w:rPr>
                <w:rFonts w:asciiTheme="majorHAnsi" w:hAnsiTheme="majorHAnsi"/>
              </w:rPr>
            </w:pPr>
          </w:p>
          <w:p w14:paraId="121A2CBD" w14:textId="77777777" w:rsidR="00F5044B" w:rsidRDefault="00F5044B" w:rsidP="004756CC">
            <w:pPr>
              <w:jc w:val="center"/>
              <w:rPr>
                <w:rFonts w:asciiTheme="majorHAnsi" w:hAnsiTheme="majorHAnsi"/>
              </w:rPr>
            </w:pPr>
          </w:p>
          <w:p w14:paraId="1133159F" w14:textId="77777777" w:rsidR="00F5044B" w:rsidRDefault="00F5044B" w:rsidP="004756CC">
            <w:pPr>
              <w:jc w:val="center"/>
              <w:rPr>
                <w:rFonts w:asciiTheme="majorHAnsi" w:hAnsiTheme="majorHAnsi"/>
              </w:rPr>
            </w:pPr>
          </w:p>
          <w:p w14:paraId="6FD128C2" w14:textId="77777777" w:rsidR="00F5044B" w:rsidRDefault="00F5044B" w:rsidP="004756CC">
            <w:pPr>
              <w:rPr>
                <w:rFonts w:asciiTheme="majorHAnsi" w:hAnsiTheme="majorHAnsi"/>
              </w:rPr>
            </w:pPr>
          </w:p>
        </w:tc>
      </w:tr>
    </w:tbl>
    <w:p w14:paraId="1F9E7DEB" w14:textId="77777777" w:rsidR="00954E39" w:rsidRPr="00613478" w:rsidRDefault="00954E39" w:rsidP="00954E39">
      <w:r>
        <w:lastRenderedPageBreak/>
        <w:tab/>
      </w:r>
      <w:r>
        <w:tab/>
      </w:r>
      <w:r>
        <w:tab/>
      </w:r>
      <w:r>
        <w:tab/>
      </w:r>
      <w:r>
        <w:tab/>
      </w:r>
      <w:r>
        <w:tab/>
      </w:r>
      <w:r>
        <w:tab/>
      </w:r>
      <w:r>
        <w:tab/>
      </w:r>
      <w:r>
        <w:tab/>
      </w:r>
      <w:r>
        <w:tab/>
      </w:r>
      <w:r>
        <w:tab/>
      </w:r>
      <w:r>
        <w:tab/>
      </w:r>
      <w:r>
        <w:tab/>
      </w:r>
      <w:r>
        <w:tab/>
      </w:r>
      <w:r>
        <w:tab/>
      </w:r>
      <w:r>
        <w:tab/>
      </w:r>
      <w:proofErr w:type="gramStart"/>
      <w:r>
        <w:t>Name:_</w:t>
      </w:r>
      <w:proofErr w:type="gramEnd"/>
      <w:r>
        <w:t>_________________</w:t>
      </w:r>
    </w:p>
    <w:p w14:paraId="1E516469" w14:textId="77777777" w:rsidR="00954E39" w:rsidRDefault="00954E39" w:rsidP="00954E39">
      <w:pPr>
        <w:rPr>
          <w:u w:val="single"/>
        </w:rPr>
      </w:pPr>
      <w:r w:rsidRPr="00613478">
        <w:rPr>
          <w:u w:val="single"/>
        </w:rPr>
        <w:t>Big Business</w:t>
      </w:r>
      <w:r>
        <w:tab/>
      </w:r>
      <w:r>
        <w:tab/>
      </w:r>
      <w:r>
        <w:tab/>
      </w:r>
      <w:r>
        <w:tab/>
      </w:r>
      <w:r>
        <w:tab/>
      </w:r>
      <w:r>
        <w:tab/>
      </w:r>
      <w:r>
        <w:tab/>
      </w:r>
      <w:r w:rsidRPr="00613478">
        <w:rPr>
          <w:u w:val="single"/>
        </w:rPr>
        <w:t>Worker Unions</w:t>
      </w:r>
      <w:r>
        <w:tab/>
      </w:r>
      <w:r>
        <w:tab/>
      </w:r>
      <w:r>
        <w:tab/>
      </w:r>
      <w:r>
        <w:tab/>
      </w:r>
      <w:r>
        <w:tab/>
      </w:r>
      <w:r>
        <w:tab/>
      </w:r>
      <w:r>
        <w:tab/>
      </w:r>
      <w:r w:rsidRPr="00613478">
        <w:rPr>
          <w:u w:val="single"/>
        </w:rPr>
        <w:t>Muckraker</w:t>
      </w:r>
    </w:p>
    <w:tbl>
      <w:tblPr>
        <w:tblStyle w:val="TableGrid"/>
        <w:tblW w:w="14637" w:type="dxa"/>
        <w:tblLook w:val="04A0" w:firstRow="1" w:lastRow="0" w:firstColumn="1" w:lastColumn="0" w:noHBand="0" w:noVBand="1"/>
      </w:tblPr>
      <w:tblGrid>
        <w:gridCol w:w="4879"/>
        <w:gridCol w:w="4879"/>
        <w:gridCol w:w="4879"/>
      </w:tblGrid>
      <w:tr w:rsidR="00954E39" w14:paraId="11EFFE69" w14:textId="77777777" w:rsidTr="008567BD">
        <w:trPr>
          <w:trHeight w:val="1227"/>
        </w:trPr>
        <w:tc>
          <w:tcPr>
            <w:tcW w:w="4879" w:type="dxa"/>
          </w:tcPr>
          <w:p w14:paraId="3385C0ED" w14:textId="77777777" w:rsidR="00954E39" w:rsidRDefault="00954E39" w:rsidP="008567BD">
            <w:r>
              <w:t>1.</w:t>
            </w:r>
          </w:p>
        </w:tc>
        <w:tc>
          <w:tcPr>
            <w:tcW w:w="4879" w:type="dxa"/>
          </w:tcPr>
          <w:p w14:paraId="2D470117" w14:textId="77777777" w:rsidR="00954E39" w:rsidRDefault="00954E39" w:rsidP="008567BD">
            <w:r>
              <w:t>1.</w:t>
            </w:r>
          </w:p>
        </w:tc>
        <w:tc>
          <w:tcPr>
            <w:tcW w:w="4879" w:type="dxa"/>
          </w:tcPr>
          <w:p w14:paraId="1801A3A7" w14:textId="77777777" w:rsidR="00954E39" w:rsidRDefault="00954E39" w:rsidP="008567BD">
            <w:r>
              <w:t>1.</w:t>
            </w:r>
          </w:p>
        </w:tc>
      </w:tr>
      <w:tr w:rsidR="00954E39" w14:paraId="1392F94C" w14:textId="77777777" w:rsidTr="008567BD">
        <w:trPr>
          <w:trHeight w:val="1159"/>
        </w:trPr>
        <w:tc>
          <w:tcPr>
            <w:tcW w:w="4879" w:type="dxa"/>
          </w:tcPr>
          <w:p w14:paraId="3EFFB339" w14:textId="77777777" w:rsidR="00954E39" w:rsidRDefault="00954E39" w:rsidP="008567BD">
            <w:r>
              <w:t>Importance</w:t>
            </w:r>
          </w:p>
        </w:tc>
        <w:tc>
          <w:tcPr>
            <w:tcW w:w="4879" w:type="dxa"/>
          </w:tcPr>
          <w:p w14:paraId="728B6A92" w14:textId="77777777" w:rsidR="00954E39" w:rsidRDefault="00954E39" w:rsidP="008567BD">
            <w:r>
              <w:t>Importance</w:t>
            </w:r>
          </w:p>
        </w:tc>
        <w:tc>
          <w:tcPr>
            <w:tcW w:w="4879" w:type="dxa"/>
          </w:tcPr>
          <w:p w14:paraId="69844D36" w14:textId="77777777" w:rsidR="00954E39" w:rsidRDefault="00954E39" w:rsidP="008567BD">
            <w:r>
              <w:t>Importance</w:t>
            </w:r>
          </w:p>
        </w:tc>
      </w:tr>
      <w:tr w:rsidR="00954E39" w14:paraId="59215E47" w14:textId="77777777" w:rsidTr="008567BD">
        <w:trPr>
          <w:trHeight w:val="1227"/>
        </w:trPr>
        <w:tc>
          <w:tcPr>
            <w:tcW w:w="4879" w:type="dxa"/>
          </w:tcPr>
          <w:p w14:paraId="08728293" w14:textId="77777777" w:rsidR="00954E39" w:rsidRDefault="00954E39" w:rsidP="008567BD">
            <w:r>
              <w:t>Effect on America</w:t>
            </w:r>
          </w:p>
        </w:tc>
        <w:tc>
          <w:tcPr>
            <w:tcW w:w="4879" w:type="dxa"/>
          </w:tcPr>
          <w:p w14:paraId="2C07EA17" w14:textId="77777777" w:rsidR="00954E39" w:rsidRDefault="00954E39" w:rsidP="008567BD">
            <w:r>
              <w:t>Effect on America</w:t>
            </w:r>
          </w:p>
        </w:tc>
        <w:tc>
          <w:tcPr>
            <w:tcW w:w="4879" w:type="dxa"/>
          </w:tcPr>
          <w:p w14:paraId="46AC4008" w14:textId="77777777" w:rsidR="00954E39" w:rsidRDefault="00954E39" w:rsidP="008567BD">
            <w:r>
              <w:t>Effect on America</w:t>
            </w:r>
          </w:p>
        </w:tc>
      </w:tr>
      <w:tr w:rsidR="00954E39" w14:paraId="38CC8BD9" w14:textId="77777777" w:rsidTr="008567BD">
        <w:trPr>
          <w:trHeight w:val="1159"/>
        </w:trPr>
        <w:tc>
          <w:tcPr>
            <w:tcW w:w="4879" w:type="dxa"/>
          </w:tcPr>
          <w:p w14:paraId="702AAECB" w14:textId="77777777" w:rsidR="00954E39" w:rsidRDefault="00954E39" w:rsidP="008567BD">
            <w:r>
              <w:t xml:space="preserve">Lasting Impact </w:t>
            </w:r>
          </w:p>
        </w:tc>
        <w:tc>
          <w:tcPr>
            <w:tcW w:w="4879" w:type="dxa"/>
          </w:tcPr>
          <w:p w14:paraId="30809C41" w14:textId="77777777" w:rsidR="00954E39" w:rsidRDefault="00954E39" w:rsidP="008567BD">
            <w:r>
              <w:t>Lasting Impact</w:t>
            </w:r>
          </w:p>
        </w:tc>
        <w:tc>
          <w:tcPr>
            <w:tcW w:w="4879" w:type="dxa"/>
          </w:tcPr>
          <w:p w14:paraId="50F742DA" w14:textId="77777777" w:rsidR="00954E39" w:rsidRDefault="00954E39" w:rsidP="008567BD">
            <w:r>
              <w:t>Lasting Impact</w:t>
            </w:r>
          </w:p>
        </w:tc>
      </w:tr>
      <w:tr w:rsidR="00954E39" w14:paraId="71748024" w14:textId="77777777" w:rsidTr="008567BD">
        <w:trPr>
          <w:trHeight w:val="1227"/>
        </w:trPr>
        <w:tc>
          <w:tcPr>
            <w:tcW w:w="4879" w:type="dxa"/>
          </w:tcPr>
          <w:p w14:paraId="1A1DD7D4" w14:textId="77777777" w:rsidR="00954E39" w:rsidRDefault="00954E39" w:rsidP="008567BD">
            <w:r>
              <w:t>2.</w:t>
            </w:r>
          </w:p>
        </w:tc>
        <w:tc>
          <w:tcPr>
            <w:tcW w:w="4879" w:type="dxa"/>
          </w:tcPr>
          <w:p w14:paraId="05EDAB3F" w14:textId="77777777" w:rsidR="00954E39" w:rsidRDefault="00954E39" w:rsidP="008567BD">
            <w:r>
              <w:t>2.</w:t>
            </w:r>
          </w:p>
        </w:tc>
        <w:tc>
          <w:tcPr>
            <w:tcW w:w="4879" w:type="dxa"/>
          </w:tcPr>
          <w:p w14:paraId="09CF5174" w14:textId="77777777" w:rsidR="00954E39" w:rsidRDefault="00954E39" w:rsidP="008567BD">
            <w:r>
              <w:t>2.</w:t>
            </w:r>
          </w:p>
        </w:tc>
      </w:tr>
      <w:tr w:rsidR="00954E39" w14:paraId="274B2A68" w14:textId="77777777" w:rsidTr="008567BD">
        <w:trPr>
          <w:trHeight w:val="1159"/>
        </w:trPr>
        <w:tc>
          <w:tcPr>
            <w:tcW w:w="4879" w:type="dxa"/>
          </w:tcPr>
          <w:p w14:paraId="1D64DD57" w14:textId="77777777" w:rsidR="00954E39" w:rsidRDefault="00954E39" w:rsidP="008567BD">
            <w:r>
              <w:t>Importance</w:t>
            </w:r>
          </w:p>
        </w:tc>
        <w:tc>
          <w:tcPr>
            <w:tcW w:w="4879" w:type="dxa"/>
          </w:tcPr>
          <w:p w14:paraId="418C1A9D" w14:textId="77777777" w:rsidR="00954E39" w:rsidRDefault="00954E39" w:rsidP="008567BD">
            <w:r>
              <w:t>Importance</w:t>
            </w:r>
          </w:p>
        </w:tc>
        <w:tc>
          <w:tcPr>
            <w:tcW w:w="4879" w:type="dxa"/>
          </w:tcPr>
          <w:p w14:paraId="36E5C1DE" w14:textId="77777777" w:rsidR="00954E39" w:rsidRDefault="00954E39" w:rsidP="008567BD">
            <w:r>
              <w:t>Importance</w:t>
            </w:r>
          </w:p>
        </w:tc>
      </w:tr>
      <w:tr w:rsidR="00954E39" w14:paraId="788F5A9D" w14:textId="77777777" w:rsidTr="008567BD">
        <w:trPr>
          <w:trHeight w:val="1227"/>
        </w:trPr>
        <w:tc>
          <w:tcPr>
            <w:tcW w:w="4879" w:type="dxa"/>
          </w:tcPr>
          <w:p w14:paraId="09A69992" w14:textId="77777777" w:rsidR="00954E39" w:rsidRDefault="00954E39" w:rsidP="008567BD">
            <w:r>
              <w:t>Effect on America</w:t>
            </w:r>
          </w:p>
        </w:tc>
        <w:tc>
          <w:tcPr>
            <w:tcW w:w="4879" w:type="dxa"/>
          </w:tcPr>
          <w:p w14:paraId="575E3BF2" w14:textId="77777777" w:rsidR="00954E39" w:rsidRDefault="00954E39" w:rsidP="008567BD">
            <w:r>
              <w:t>Effect on America</w:t>
            </w:r>
          </w:p>
        </w:tc>
        <w:tc>
          <w:tcPr>
            <w:tcW w:w="4879" w:type="dxa"/>
          </w:tcPr>
          <w:p w14:paraId="552E9ECF" w14:textId="77777777" w:rsidR="00954E39" w:rsidRDefault="00954E39" w:rsidP="008567BD">
            <w:r>
              <w:t>Effect on America</w:t>
            </w:r>
          </w:p>
        </w:tc>
      </w:tr>
      <w:tr w:rsidR="00954E39" w14:paraId="19D1CFEB" w14:textId="77777777" w:rsidTr="008567BD">
        <w:trPr>
          <w:trHeight w:val="1227"/>
        </w:trPr>
        <w:tc>
          <w:tcPr>
            <w:tcW w:w="4879" w:type="dxa"/>
          </w:tcPr>
          <w:p w14:paraId="2E943D0F" w14:textId="77777777" w:rsidR="00954E39" w:rsidRDefault="00954E39" w:rsidP="008567BD">
            <w:r>
              <w:t>Lasting Impact</w:t>
            </w:r>
          </w:p>
        </w:tc>
        <w:tc>
          <w:tcPr>
            <w:tcW w:w="4879" w:type="dxa"/>
          </w:tcPr>
          <w:p w14:paraId="07F74464" w14:textId="77777777" w:rsidR="00954E39" w:rsidRDefault="00954E39" w:rsidP="008567BD">
            <w:r>
              <w:t>Lasting Impact</w:t>
            </w:r>
          </w:p>
        </w:tc>
        <w:tc>
          <w:tcPr>
            <w:tcW w:w="4879" w:type="dxa"/>
          </w:tcPr>
          <w:p w14:paraId="34075EEF" w14:textId="77777777" w:rsidR="00954E39" w:rsidRDefault="00954E39" w:rsidP="008567BD">
            <w:r>
              <w:t>Lasting Impact</w:t>
            </w:r>
          </w:p>
        </w:tc>
      </w:tr>
    </w:tbl>
    <w:p w14:paraId="21221CBA" w14:textId="77777777" w:rsidR="00954E39" w:rsidRDefault="00954E39" w:rsidP="00954E39">
      <w:bookmarkStart w:id="0" w:name="_GoBack"/>
      <w:bookmarkEnd w:id="0"/>
    </w:p>
    <w:sectPr w:rsidR="00954E39" w:rsidSect="00C507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74"/>
    <w:rsid w:val="0004691C"/>
    <w:rsid w:val="00506E6B"/>
    <w:rsid w:val="00605F81"/>
    <w:rsid w:val="007A1D74"/>
    <w:rsid w:val="00954E39"/>
    <w:rsid w:val="00BD35F4"/>
    <w:rsid w:val="00C5074A"/>
    <w:rsid w:val="00C92D08"/>
    <w:rsid w:val="00F20662"/>
    <w:rsid w:val="00F5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A3673"/>
  <w14:defaultImageDpi w14:val="300"/>
  <w15:docId w15:val="{FB0E6ABA-5264-4B50-8448-F33247C3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D74"/>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F5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6B"/>
    <w:rPr>
      <w:rFonts w:ascii="Segoe UI" w:hAnsi="Segoe UI" w:cs="Segoe UI"/>
      <w:sz w:val="18"/>
      <w:szCs w:val="18"/>
    </w:rPr>
  </w:style>
  <w:style w:type="character" w:styleId="Hyperlink">
    <w:name w:val="Hyperlink"/>
    <w:basedOn w:val="DefaultParagraphFont"/>
    <w:uiPriority w:val="99"/>
    <w:semiHidden/>
    <w:unhideWhenUsed/>
    <w:rsid w:val="00C92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81751">
      <w:bodyDiv w:val="1"/>
      <w:marLeft w:val="0"/>
      <w:marRight w:val="0"/>
      <w:marTop w:val="0"/>
      <w:marBottom w:val="0"/>
      <w:divBdr>
        <w:top w:val="none" w:sz="0" w:space="0" w:color="auto"/>
        <w:left w:val="none" w:sz="0" w:space="0" w:color="auto"/>
        <w:bottom w:val="none" w:sz="0" w:space="0" w:color="auto"/>
        <w:right w:val="none" w:sz="0" w:space="0" w:color="auto"/>
      </w:divBdr>
    </w:div>
    <w:div w:id="1454787598">
      <w:bodyDiv w:val="1"/>
      <w:marLeft w:val="0"/>
      <w:marRight w:val="0"/>
      <w:marTop w:val="0"/>
      <w:marBottom w:val="0"/>
      <w:divBdr>
        <w:top w:val="none" w:sz="0" w:space="0" w:color="auto"/>
        <w:left w:val="none" w:sz="0" w:space="0" w:color="auto"/>
        <w:bottom w:val="none" w:sz="0" w:space="0" w:color="auto"/>
        <w:right w:val="none" w:sz="0" w:space="0" w:color="auto"/>
      </w:divBdr>
    </w:div>
    <w:div w:id="1974821241">
      <w:bodyDiv w:val="1"/>
      <w:marLeft w:val="0"/>
      <w:marRight w:val="0"/>
      <w:marTop w:val="0"/>
      <w:marBottom w:val="0"/>
      <w:divBdr>
        <w:top w:val="none" w:sz="0" w:space="0" w:color="auto"/>
        <w:left w:val="none" w:sz="0" w:space="0" w:color="auto"/>
        <w:bottom w:val="none" w:sz="0" w:space="0" w:color="auto"/>
        <w:right w:val="none" w:sz="0" w:space="0" w:color="auto"/>
      </w:divBdr>
    </w:div>
    <w:div w:id="206576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og7FyAFyA" TargetMode="External"/><Relationship Id="rId3" Type="http://schemas.openxmlformats.org/officeDocument/2006/relationships/webSettings" Target="webSettings.xml"/><Relationship Id="rId7" Type="http://schemas.openxmlformats.org/officeDocument/2006/relationships/hyperlink" Target="https://www.youtube.com/watch?v=bFz02AuFIG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xe9nosWawM" TargetMode="External"/><Relationship Id="rId5" Type="http://schemas.openxmlformats.org/officeDocument/2006/relationships/hyperlink" Target="https://www.youtube.com/watch?v=EACoIbokOcc" TargetMode="External"/><Relationship Id="rId10" Type="http://schemas.openxmlformats.org/officeDocument/2006/relationships/theme" Target="theme/theme1.xml"/><Relationship Id="rId4" Type="http://schemas.openxmlformats.org/officeDocument/2006/relationships/hyperlink" Target="https://www.youtube.com/watch?v=GDJc57SdPy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Behlow, Calvin</cp:lastModifiedBy>
  <cp:revision>5</cp:revision>
  <cp:lastPrinted>2020-01-29T15:36:00Z</cp:lastPrinted>
  <dcterms:created xsi:type="dcterms:W3CDTF">2017-01-19T19:36:00Z</dcterms:created>
  <dcterms:modified xsi:type="dcterms:W3CDTF">2020-01-29T15:49:00Z</dcterms:modified>
</cp:coreProperties>
</file>